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4C2D0" w14:textId="77777777" w:rsidR="00AF4BF0" w:rsidRPr="00AF4BF0" w:rsidRDefault="00AF4BF0" w:rsidP="00AF4BF0">
      <w:pPr>
        <w:spacing w:after="0" w:line="276" w:lineRule="auto"/>
        <w:rPr>
          <w:rFonts w:eastAsia="Calibri" w:cs="Times New Roman"/>
          <w:color w:val="296529"/>
          <w:sz w:val="24"/>
          <w:szCs w:val="24"/>
        </w:rPr>
      </w:pPr>
      <w:r w:rsidRPr="00AF4BF0">
        <w:rPr>
          <w:rFonts w:eastAsia="Calibri" w:cs="Times New Roman"/>
          <w:color w:val="296529"/>
          <w:sz w:val="24"/>
          <w:szCs w:val="24"/>
        </w:rPr>
        <w:t>NEWS im Forderungsmanagement (Halbtagesseminar à 4 UE)</w:t>
      </w:r>
    </w:p>
    <w:p w14:paraId="4E85DB6C" w14:textId="2FE19920" w:rsidR="0003554A" w:rsidRPr="0003554A" w:rsidRDefault="00AF4BF0" w:rsidP="0003554A">
      <w:pPr>
        <w:spacing w:after="0" w:line="276" w:lineRule="auto"/>
        <w:rPr>
          <w:rFonts w:eastAsia="Calibri" w:cs="Times New Roman"/>
          <w:noProof/>
          <w:sz w:val="24"/>
          <w:szCs w:val="24"/>
        </w:rPr>
      </w:pPr>
      <w:r>
        <w:rPr>
          <w:rFonts w:eastAsia="Calibri" w:cs="Times New Roman"/>
          <w:noProof/>
          <w:sz w:val="24"/>
          <w:szCs w:val="24"/>
        </w:rPr>
        <w:t>Chancen</w:t>
      </w:r>
      <w:r w:rsidR="0003554A" w:rsidRPr="0003554A">
        <w:rPr>
          <w:rFonts w:eastAsia="Calibri" w:cs="Times New Roman"/>
          <w:noProof/>
          <w:sz w:val="24"/>
          <w:szCs w:val="24"/>
        </w:rPr>
        <w:t xml:space="preserve"> erkennen  - </w:t>
      </w:r>
      <w:r>
        <w:rPr>
          <w:rFonts w:eastAsia="Calibri" w:cs="Times New Roman"/>
          <w:noProof/>
          <w:sz w:val="24"/>
          <w:szCs w:val="24"/>
        </w:rPr>
        <w:t>Risiken</w:t>
      </w:r>
      <w:r w:rsidR="0003554A" w:rsidRPr="0003554A">
        <w:rPr>
          <w:rFonts w:eastAsia="Calibri" w:cs="Times New Roman"/>
          <w:noProof/>
          <w:sz w:val="24"/>
          <w:szCs w:val="24"/>
        </w:rPr>
        <w:t xml:space="preserve"> vermeiden - </w:t>
      </w:r>
      <w:r>
        <w:rPr>
          <w:rFonts w:eastAsia="Calibri" w:cs="Times New Roman"/>
          <w:noProof/>
          <w:sz w:val="24"/>
          <w:szCs w:val="24"/>
        </w:rPr>
        <w:t>Voraussetzungen</w:t>
      </w:r>
      <w:r w:rsidR="0003554A" w:rsidRPr="0003554A">
        <w:rPr>
          <w:rFonts w:eastAsia="Calibri" w:cs="Times New Roman"/>
          <w:noProof/>
          <w:sz w:val="24"/>
          <w:szCs w:val="24"/>
        </w:rPr>
        <w:t xml:space="preserve"> schaffen </w:t>
      </w:r>
    </w:p>
    <w:p w14:paraId="7AA301B2" w14:textId="77777777" w:rsidR="0003554A" w:rsidRDefault="0003554A" w:rsidP="0003554A">
      <w:pPr>
        <w:spacing w:after="0"/>
        <w:rPr>
          <w:rFonts w:eastAsia="Calibri" w:cs="Times New Roman"/>
          <w:b w:val="0"/>
          <w:bCs w:val="0"/>
          <w:szCs w:val="20"/>
        </w:rPr>
      </w:pPr>
    </w:p>
    <w:p w14:paraId="5599B3E3" w14:textId="6DB5C575" w:rsidR="0003554A" w:rsidRPr="0003554A" w:rsidRDefault="00D959EE" w:rsidP="0003554A">
      <w:pPr>
        <w:spacing w:after="0"/>
        <w:rPr>
          <w:rFonts w:eastAsia="Calibri" w:cs="Times New Roman"/>
          <w:szCs w:val="20"/>
        </w:rPr>
      </w:pPr>
      <w:r>
        <w:rPr>
          <w:rFonts w:eastAsia="Calibri" w:cs="Times New Roman"/>
          <w:szCs w:val="20"/>
        </w:rPr>
        <w:t>ÜBER DAS SEMINAR</w:t>
      </w:r>
    </w:p>
    <w:p w14:paraId="2AAB813C" w14:textId="0622D0BA" w:rsidR="0003554A" w:rsidRPr="0003554A" w:rsidRDefault="00AF4BF0" w:rsidP="0003554A">
      <w:pPr>
        <w:spacing w:after="120"/>
        <w:rPr>
          <w:rFonts w:eastAsia="Calibri" w:cs="Times New Roman"/>
          <w:b w:val="0"/>
          <w:bCs w:val="0"/>
          <w:szCs w:val="20"/>
        </w:rPr>
      </w:pPr>
      <w:r>
        <w:rPr>
          <w:rFonts w:eastAsia="Calibri" w:cs="Times New Roman"/>
          <w:b w:val="0"/>
          <w:bCs w:val="0"/>
          <w:szCs w:val="20"/>
        </w:rPr>
        <w:t>In diesem Seminar werden Themen und Entwicklungen vorgestellt, die im Credit- und Forderungsmanagement neu sind, beziehungsweise in naher Zukunft die Arbeit in diesem Bereich spürbar verändern und beeinflussen werden</w:t>
      </w:r>
      <w:r w:rsidR="0003554A" w:rsidRPr="0003554A">
        <w:rPr>
          <w:rFonts w:eastAsia="Calibri" w:cs="Times New Roman"/>
          <w:b w:val="0"/>
          <w:bCs w:val="0"/>
          <w:szCs w:val="20"/>
        </w:rPr>
        <w:t>.</w:t>
      </w:r>
      <w:r w:rsidR="0003554A">
        <w:rPr>
          <w:rFonts w:eastAsia="Calibri" w:cs="Times New Roman"/>
          <w:b w:val="0"/>
          <w:bCs w:val="0"/>
          <w:szCs w:val="20"/>
        </w:rPr>
        <w:t xml:space="preserve"> </w:t>
      </w:r>
    </w:p>
    <w:p w14:paraId="1089AD25" w14:textId="2A4829F5" w:rsidR="0003554A" w:rsidRPr="0003554A" w:rsidRDefault="00AF4BF0" w:rsidP="0003554A">
      <w:pPr>
        <w:spacing w:after="120"/>
        <w:rPr>
          <w:rFonts w:eastAsia="Calibri" w:cs="Times New Roman"/>
          <w:b w:val="0"/>
          <w:bCs w:val="0"/>
          <w:szCs w:val="20"/>
        </w:rPr>
      </w:pPr>
      <w:r>
        <w:rPr>
          <w:rFonts w:eastAsia="Calibri" w:cs="Times New Roman"/>
          <w:b w:val="0"/>
          <w:bCs w:val="0"/>
          <w:szCs w:val="20"/>
        </w:rPr>
        <w:t xml:space="preserve">Neben der Vorstellung dieser Neuerungen wird abgeschätzt und mit den Teilnehmenden diskutiert, wie die </w:t>
      </w:r>
      <w:r w:rsidR="001254B6">
        <w:rPr>
          <w:rFonts w:eastAsia="Calibri" w:cs="Times New Roman"/>
          <w:b w:val="0"/>
          <w:bCs w:val="0"/>
          <w:szCs w:val="20"/>
        </w:rPr>
        <w:t>beinhalteten</w:t>
      </w:r>
      <w:r>
        <w:rPr>
          <w:rFonts w:eastAsia="Calibri" w:cs="Times New Roman"/>
          <w:b w:val="0"/>
          <w:bCs w:val="0"/>
          <w:szCs w:val="20"/>
        </w:rPr>
        <w:t xml:space="preserve"> Chancen genutzt und </w:t>
      </w:r>
      <w:r w:rsidR="001254B6">
        <w:rPr>
          <w:rFonts w:eastAsia="Calibri" w:cs="Times New Roman"/>
          <w:b w:val="0"/>
          <w:bCs w:val="0"/>
          <w:szCs w:val="20"/>
        </w:rPr>
        <w:t xml:space="preserve">dabei </w:t>
      </w:r>
      <w:r>
        <w:rPr>
          <w:rFonts w:eastAsia="Calibri" w:cs="Times New Roman"/>
          <w:b w:val="0"/>
          <w:bCs w:val="0"/>
          <w:szCs w:val="20"/>
        </w:rPr>
        <w:t>die Risiken gleichzeitig vermieden werden können. Daran anschließend werden Handlungsoptionen diskutiert und Möglichkeiten sich präventiv oder auch reaktiv daran anzupassen aufgezeigt.</w:t>
      </w:r>
    </w:p>
    <w:p w14:paraId="546EDE57" w14:textId="5705820F" w:rsidR="0003554A" w:rsidRDefault="00AF4BF0" w:rsidP="0003554A">
      <w:pPr>
        <w:spacing w:after="120"/>
        <w:rPr>
          <w:rFonts w:eastAsia="Calibri" w:cs="Times New Roman"/>
          <w:b w:val="0"/>
          <w:bCs w:val="0"/>
          <w:szCs w:val="20"/>
        </w:rPr>
      </w:pPr>
      <w:r>
        <w:rPr>
          <w:rFonts w:eastAsia="Calibri" w:cs="Times New Roman"/>
          <w:b w:val="0"/>
          <w:bCs w:val="0"/>
          <w:szCs w:val="20"/>
        </w:rPr>
        <w:t>Da in dem Seminar Aktualität einen hohen Stellenwert besitzt, können Seminarinhalte kurzfristig ergänzt oder modifiziert werden</w:t>
      </w:r>
      <w:r w:rsidR="00D959EE">
        <w:rPr>
          <w:rFonts w:eastAsia="Calibri" w:cs="Times New Roman"/>
          <w:b w:val="0"/>
          <w:bCs w:val="0"/>
          <w:szCs w:val="20"/>
        </w:rPr>
        <w:t>.</w:t>
      </w:r>
    </w:p>
    <w:p w14:paraId="39CD5E5E" w14:textId="13C10878" w:rsidR="0003554A" w:rsidRPr="002263B2" w:rsidRDefault="0003554A" w:rsidP="0003554A">
      <w:pPr>
        <w:spacing w:after="0"/>
        <w:rPr>
          <w:rFonts w:eastAsia="Calibri" w:cs="Times New Roman"/>
          <w:szCs w:val="20"/>
        </w:rPr>
      </w:pPr>
      <w:r w:rsidRPr="002263B2">
        <w:rPr>
          <w:rFonts w:eastAsia="Calibri" w:cs="Times New Roman"/>
          <w:szCs w:val="20"/>
        </w:rPr>
        <w:t>SEMINARINHALTE</w:t>
      </w:r>
    </w:p>
    <w:p w14:paraId="23DF8023" w14:textId="242F303A" w:rsidR="002263B2" w:rsidRPr="002C4803" w:rsidRDefault="0003554A" w:rsidP="0003554A">
      <w:pPr>
        <w:spacing w:after="0"/>
        <w:rPr>
          <w:rFonts w:eastAsia="Calibri" w:cs="Times New Roman"/>
          <w:szCs w:val="20"/>
        </w:rPr>
      </w:pPr>
      <w:r w:rsidRPr="002C4803">
        <w:rPr>
          <w:rFonts w:eastAsia="Calibri" w:cs="Times New Roman"/>
          <w:szCs w:val="20"/>
        </w:rPr>
        <w:t xml:space="preserve">Teil I </w:t>
      </w:r>
      <w:r w:rsidRPr="002C4803">
        <w:rPr>
          <w:rFonts w:eastAsia="Calibri" w:cs="Times New Roman"/>
          <w:szCs w:val="20"/>
        </w:rPr>
        <w:tab/>
      </w:r>
      <w:r w:rsidR="00AF4BF0" w:rsidRPr="002C4803">
        <w:rPr>
          <w:rFonts w:eastAsia="Calibri" w:cs="Times New Roman"/>
          <w:szCs w:val="20"/>
        </w:rPr>
        <w:t>Verpflichtende E-Rechnung im B2B-Geschäft</w:t>
      </w:r>
    </w:p>
    <w:p w14:paraId="797FDEEA" w14:textId="4C63AF78" w:rsidR="001D25EB" w:rsidRDefault="00AF4BF0" w:rsidP="001D25EB">
      <w:pPr>
        <w:spacing w:after="120"/>
        <w:rPr>
          <w:rFonts w:eastAsia="Calibri" w:cs="Times New Roman"/>
          <w:b w:val="0"/>
          <w:bCs w:val="0"/>
          <w:szCs w:val="20"/>
        </w:rPr>
      </w:pPr>
      <w:r w:rsidRPr="00AF4BF0">
        <w:rPr>
          <w:rFonts w:eastAsia="Calibri" w:cs="Times New Roman"/>
          <w:b w:val="0"/>
          <w:bCs w:val="0"/>
          <w:szCs w:val="20"/>
        </w:rPr>
        <w:t xml:space="preserve">Mit der Verabschiedung des Wachstumschancengesetzes wird die E-Rechnung für B2B-Geschäfte in Deutschland verpflichtend. Allerdings werden PDF-Dateien nicht mehr als E-Rechnung akzeptiert. Nur strukturierte XML-Dateien wie das X-Rechnungsformat oder das ZUGFeRD 2.x-Format werden akzeptiert. </w:t>
      </w:r>
      <w:r w:rsidR="00B80F97">
        <w:rPr>
          <w:rFonts w:eastAsia="Calibri" w:cs="Times New Roman"/>
          <w:b w:val="0"/>
          <w:bCs w:val="0"/>
          <w:szCs w:val="20"/>
        </w:rPr>
        <w:t>Es ist entschieden</w:t>
      </w:r>
      <w:r w:rsidRPr="00AF4BF0">
        <w:rPr>
          <w:rFonts w:eastAsia="Calibri" w:cs="Times New Roman"/>
          <w:b w:val="0"/>
          <w:bCs w:val="0"/>
          <w:szCs w:val="20"/>
        </w:rPr>
        <w:t>, da</w:t>
      </w:r>
      <w:r w:rsidR="001254B6">
        <w:rPr>
          <w:rFonts w:eastAsia="Calibri" w:cs="Times New Roman"/>
          <w:b w:val="0"/>
          <w:bCs w:val="0"/>
          <w:szCs w:val="20"/>
        </w:rPr>
        <w:t>s</w:t>
      </w:r>
      <w:r w:rsidRPr="00AF4BF0">
        <w:rPr>
          <w:rFonts w:eastAsia="Calibri" w:cs="Times New Roman"/>
          <w:b w:val="0"/>
          <w:bCs w:val="0"/>
          <w:szCs w:val="20"/>
        </w:rPr>
        <w:t xml:space="preserve">s Unternehmen in Deutschland ab Januar 2025 </w:t>
      </w:r>
      <w:r w:rsidR="00B80F97">
        <w:rPr>
          <w:rFonts w:eastAsia="Calibri" w:cs="Times New Roman"/>
          <w:b w:val="0"/>
          <w:bCs w:val="0"/>
          <w:szCs w:val="20"/>
        </w:rPr>
        <w:t>eingehende E-Rechnungen akzeptieren müssen.</w:t>
      </w:r>
      <w:r w:rsidRPr="00AF4BF0">
        <w:rPr>
          <w:rFonts w:eastAsia="Calibri" w:cs="Times New Roman"/>
          <w:b w:val="0"/>
          <w:bCs w:val="0"/>
          <w:szCs w:val="20"/>
        </w:rPr>
        <w:t xml:space="preserve"> </w:t>
      </w:r>
      <w:r w:rsidR="00B80F97">
        <w:rPr>
          <w:rFonts w:eastAsia="Calibri" w:cs="Times New Roman"/>
          <w:b w:val="0"/>
          <w:bCs w:val="0"/>
          <w:szCs w:val="20"/>
        </w:rPr>
        <w:t>Für die Erstellung von E-Rechnungen gibt es Ü</w:t>
      </w:r>
      <w:r w:rsidRPr="00AF4BF0">
        <w:rPr>
          <w:rFonts w:eastAsia="Calibri" w:cs="Times New Roman"/>
          <w:b w:val="0"/>
          <w:bCs w:val="0"/>
          <w:szCs w:val="20"/>
        </w:rPr>
        <w:t>bergangsregelungen</w:t>
      </w:r>
      <w:r w:rsidR="00B80F97">
        <w:rPr>
          <w:rFonts w:eastAsia="Calibri" w:cs="Times New Roman"/>
          <w:b w:val="0"/>
          <w:bCs w:val="0"/>
          <w:szCs w:val="20"/>
        </w:rPr>
        <w:t xml:space="preserve"> bis Januar 2028</w:t>
      </w:r>
      <w:r w:rsidR="007C72C5" w:rsidRPr="007C72C5">
        <w:rPr>
          <w:rFonts w:eastAsia="Calibri" w:cs="Times New Roman"/>
          <w:b w:val="0"/>
          <w:bCs w:val="0"/>
          <w:szCs w:val="20"/>
        </w:rPr>
        <w:t>.</w:t>
      </w:r>
    </w:p>
    <w:p w14:paraId="53791DDF" w14:textId="45F37E10" w:rsidR="0003554A" w:rsidRPr="002C4803" w:rsidRDefault="0003554A" w:rsidP="0003554A">
      <w:pPr>
        <w:spacing w:after="0"/>
        <w:rPr>
          <w:rFonts w:eastAsia="Calibri" w:cs="Times New Roman"/>
          <w:szCs w:val="20"/>
        </w:rPr>
      </w:pPr>
      <w:r w:rsidRPr="002C4803">
        <w:rPr>
          <w:rFonts w:eastAsia="Calibri" w:cs="Times New Roman"/>
          <w:szCs w:val="20"/>
        </w:rPr>
        <w:t xml:space="preserve">Teil II </w:t>
      </w:r>
      <w:r w:rsidRPr="002C4803">
        <w:rPr>
          <w:rFonts w:eastAsia="Calibri" w:cs="Times New Roman"/>
          <w:szCs w:val="20"/>
        </w:rPr>
        <w:tab/>
      </w:r>
      <w:r w:rsidR="001D25EB" w:rsidRPr="002C4803">
        <w:rPr>
          <w:rFonts w:eastAsia="Calibri" w:cs="Times New Roman"/>
          <w:szCs w:val="20"/>
        </w:rPr>
        <w:t>ViDA: VAT in the Digital Age</w:t>
      </w:r>
    </w:p>
    <w:p w14:paraId="183659F5" w14:textId="68A6AF75" w:rsidR="001D25EB" w:rsidRDefault="001D25EB" w:rsidP="001D25EB">
      <w:pPr>
        <w:spacing w:after="120"/>
        <w:rPr>
          <w:rFonts w:eastAsia="Calibri" w:cs="Times New Roman"/>
          <w:b w:val="0"/>
          <w:bCs w:val="0"/>
          <w:szCs w:val="20"/>
        </w:rPr>
      </w:pPr>
      <w:r w:rsidRPr="001D25EB">
        <w:rPr>
          <w:rFonts w:eastAsia="Calibri" w:cs="Times New Roman"/>
          <w:b w:val="0"/>
          <w:bCs w:val="0"/>
          <w:szCs w:val="20"/>
        </w:rPr>
        <w:t xml:space="preserve">Die EU möchte den Mehrwertsteuerbetrug durch </w:t>
      </w:r>
      <w:r w:rsidR="007C72C5">
        <w:rPr>
          <w:rFonts w:eastAsia="Calibri" w:cs="Times New Roman"/>
          <w:b w:val="0"/>
          <w:bCs w:val="0"/>
          <w:szCs w:val="20"/>
        </w:rPr>
        <w:t xml:space="preserve">ihre Initiative </w:t>
      </w:r>
      <w:r w:rsidRPr="001D25EB">
        <w:rPr>
          <w:rFonts w:eastAsia="Calibri" w:cs="Times New Roman"/>
          <w:b w:val="0"/>
          <w:bCs w:val="0"/>
          <w:szCs w:val="20"/>
        </w:rPr>
        <w:t xml:space="preserve">ViDA (VAT in the Digital Age) reduzieren. Dazu </w:t>
      </w:r>
      <w:r w:rsidR="007C72C5">
        <w:rPr>
          <w:rFonts w:eastAsia="Calibri" w:cs="Times New Roman"/>
          <w:b w:val="0"/>
          <w:bCs w:val="0"/>
          <w:szCs w:val="20"/>
        </w:rPr>
        <w:t>ist geplant,</w:t>
      </w:r>
      <w:r w:rsidRPr="001D25EB">
        <w:rPr>
          <w:rFonts w:eastAsia="Calibri" w:cs="Times New Roman"/>
          <w:b w:val="0"/>
          <w:bCs w:val="0"/>
          <w:szCs w:val="20"/>
        </w:rPr>
        <w:t xml:space="preserve"> </w:t>
      </w:r>
      <w:r w:rsidR="007C72C5">
        <w:rPr>
          <w:rFonts w:eastAsia="Calibri" w:cs="Times New Roman"/>
          <w:b w:val="0"/>
          <w:bCs w:val="0"/>
          <w:szCs w:val="20"/>
        </w:rPr>
        <w:t xml:space="preserve">dass </w:t>
      </w:r>
      <w:r w:rsidRPr="001D25EB">
        <w:rPr>
          <w:rFonts w:eastAsia="Calibri" w:cs="Times New Roman"/>
          <w:b w:val="0"/>
          <w:bCs w:val="0"/>
          <w:szCs w:val="20"/>
        </w:rPr>
        <w:t>Rechnungen innerhalb von zwei Tagen erstellt und einzeln im innergemeinschaftlichen Handel gemeldet werden</w:t>
      </w:r>
      <w:r w:rsidR="007C72C5">
        <w:rPr>
          <w:rFonts w:eastAsia="Calibri" w:cs="Times New Roman"/>
          <w:b w:val="0"/>
          <w:bCs w:val="0"/>
          <w:szCs w:val="20"/>
        </w:rPr>
        <w:t xml:space="preserve"> müssen</w:t>
      </w:r>
      <w:r w:rsidRPr="001D25EB">
        <w:rPr>
          <w:rFonts w:eastAsia="Calibri" w:cs="Times New Roman"/>
          <w:b w:val="0"/>
          <w:bCs w:val="0"/>
          <w:szCs w:val="20"/>
        </w:rPr>
        <w:t>, sowohl vom Käufer als auch vom Verkäufer. Es ist sehr wahrscheinlich, dass das, was bisher nur für den grenzüberschreitenden Waren- und Dienstleistungsverkehr vorgesehen war, auch nationale Ver-änderungen mit sich bringen wird. Die Umsetzung erfordert einige technische und organisatorische Anpassungen und ist bis 2028 geplant.</w:t>
      </w:r>
    </w:p>
    <w:p w14:paraId="112765D1" w14:textId="037D0524" w:rsidR="0003554A" w:rsidRPr="002C4803" w:rsidRDefault="0003554A" w:rsidP="0003554A">
      <w:pPr>
        <w:spacing w:after="0"/>
        <w:rPr>
          <w:rFonts w:eastAsia="Calibri" w:cs="Times New Roman"/>
          <w:szCs w:val="20"/>
        </w:rPr>
      </w:pPr>
      <w:r w:rsidRPr="002C4803">
        <w:rPr>
          <w:rFonts w:eastAsia="Calibri" w:cs="Times New Roman"/>
          <w:szCs w:val="20"/>
        </w:rPr>
        <w:t>Teil III</w:t>
      </w:r>
      <w:r w:rsidRPr="002C4803">
        <w:rPr>
          <w:rFonts w:eastAsia="Calibri" w:cs="Times New Roman"/>
          <w:szCs w:val="20"/>
        </w:rPr>
        <w:tab/>
      </w:r>
      <w:r w:rsidR="001D25EB" w:rsidRPr="002C4803">
        <w:rPr>
          <w:rFonts w:eastAsia="Calibri" w:cs="Times New Roman"/>
          <w:szCs w:val="20"/>
        </w:rPr>
        <w:t>Harmonisierung des Insolvenzrechts in der EU</w:t>
      </w:r>
    </w:p>
    <w:p w14:paraId="13A2560A" w14:textId="47458EA7" w:rsidR="002C4803" w:rsidRDefault="002C4803" w:rsidP="002C4803">
      <w:pPr>
        <w:spacing w:after="120"/>
        <w:rPr>
          <w:rFonts w:eastAsia="Calibri" w:cs="Times New Roman"/>
          <w:b w:val="0"/>
          <w:bCs w:val="0"/>
          <w:szCs w:val="20"/>
        </w:rPr>
      </w:pPr>
      <w:r w:rsidRPr="002C4803">
        <w:rPr>
          <w:rFonts w:eastAsia="Calibri" w:cs="Times New Roman"/>
          <w:b w:val="0"/>
          <w:bCs w:val="0"/>
          <w:szCs w:val="20"/>
        </w:rPr>
        <w:t>Die EU arbeitet daran, wesentliche Bestandteile des Insolvenzrechts in den Mitgliedsstaaten zu vereinheitlichen. Insgesamt sind sieben Kernpunkte geplant. Einige dieser Regelungen sind in Deutschland unproblematisch, da sie bereits in der Insolvenzordnung so oder noch strenger geregelt sind, wie beispielsweise der Gläubigerausschuss, die Insolvenzantragspflicht und die Insolvenzanfechtung. Andere Regelungen wie der europaweite Zugriff der Insolvenzverwalter auf Vermögensregister und die Erklärung/Merkblatt von Insolvenzverfahren in verständlicher Sprache sind positiv zu bewerten. Allerdings sind aus Gläubigersicht zwei Regelungspunkte sehr kritisch zu bewerten. Es handelt sich um das sogenannte Pre-Pack-Verfahren, welches in Deutschland bislang nicht bekannt ist, jedoch in den Niederlanden bereits ähnlich praktiziert wird. Des Weiteren gibt es das vereinfachte Insolvenzverfahren für Kleinstunternehmen, welches an die spanische Verfahrensweise angelehnt ist. Letztere Punkte stellen in Deutschland quasi einen Paradigmenwechsel dar: Statt Gläubigerschutz wird künftig Schuldnerschutz gewährt!</w:t>
      </w:r>
    </w:p>
    <w:p w14:paraId="3D42E24F" w14:textId="2784B395" w:rsidR="0003554A" w:rsidRPr="002C4803" w:rsidRDefault="0003554A" w:rsidP="0003554A">
      <w:pPr>
        <w:spacing w:after="0"/>
        <w:rPr>
          <w:rFonts w:eastAsia="Calibri" w:cs="Times New Roman"/>
          <w:szCs w:val="20"/>
        </w:rPr>
      </w:pPr>
      <w:r w:rsidRPr="002C4803">
        <w:rPr>
          <w:rFonts w:eastAsia="Calibri" w:cs="Times New Roman"/>
          <w:szCs w:val="20"/>
        </w:rPr>
        <w:t>Teil IV</w:t>
      </w:r>
      <w:r w:rsidRPr="002C4803">
        <w:rPr>
          <w:rFonts w:eastAsia="Calibri" w:cs="Times New Roman"/>
          <w:szCs w:val="20"/>
        </w:rPr>
        <w:tab/>
      </w:r>
      <w:r w:rsidR="002C4803" w:rsidRPr="002C4803">
        <w:rPr>
          <w:rFonts w:eastAsia="Calibri" w:cs="Times New Roman"/>
          <w:szCs w:val="20"/>
        </w:rPr>
        <w:t>Neue Verordnung über Zahlungsverzug im B2B-Geschäftsverkehr</w:t>
      </w:r>
    </w:p>
    <w:p w14:paraId="4D75B3A3" w14:textId="306577F5" w:rsidR="00D959EE" w:rsidRDefault="002C4803" w:rsidP="002C4803">
      <w:pPr>
        <w:spacing w:after="120"/>
        <w:rPr>
          <w:rFonts w:eastAsia="Calibri" w:cs="Times New Roman"/>
          <w:b w:val="0"/>
          <w:bCs w:val="0"/>
          <w:szCs w:val="20"/>
        </w:rPr>
      </w:pPr>
      <w:r w:rsidRPr="002C4803">
        <w:rPr>
          <w:rFonts w:eastAsia="Calibri" w:cs="Times New Roman"/>
          <w:b w:val="0"/>
          <w:bCs w:val="0"/>
          <w:szCs w:val="20"/>
        </w:rPr>
        <w:t>Da die EU-Richtlinie von 2011, entgegen der damaligen Zielsetzung, nicht zum Erfolg geführt hat (die EU kommt zu der Einschätzung, dass 60% aller Rechnungen am Fälligkeitstag noch nicht beglichen sind), plant die EU, die Regelungen zu „verschärfen“ (bzw. aus Sicht der KMU zu verbessern). Nach dem Verordnungsentwurf sollen Gläubiger verpflichtet werden, Verzugszinsen und die Aufwandspauschale in neuer Höhe von 50 Euro pro fälliger Rechnung bei den säumigen Schuldnern einzutreiben. Den Mitgliedstaaten wird auferlegt, die Einhaltung dieser Regelungen zu überwachen. Außerdem wird gefordert, dass die EU-Mitgliedstaaten Schulungen im Bereich Kreditmanagement und Finanzwissen, einschließlich digitaler Zahlungsmethoden, fördern</w:t>
      </w:r>
      <w:r w:rsidR="007C72C5">
        <w:rPr>
          <w:rFonts w:eastAsia="Calibri" w:cs="Times New Roman"/>
          <w:b w:val="0"/>
          <w:bCs w:val="0"/>
          <w:szCs w:val="20"/>
        </w:rPr>
        <w:t xml:space="preserve"> und anbieten</w:t>
      </w:r>
      <w:r w:rsidRPr="002C4803">
        <w:rPr>
          <w:rFonts w:eastAsia="Calibri" w:cs="Times New Roman"/>
          <w:b w:val="0"/>
          <w:bCs w:val="0"/>
          <w:szCs w:val="20"/>
        </w:rPr>
        <w:t>.</w:t>
      </w:r>
    </w:p>
    <w:p w14:paraId="5428EA97" w14:textId="77777777" w:rsidR="00866B5D" w:rsidRDefault="00866B5D">
      <w:pPr>
        <w:rPr>
          <w:rFonts w:eastAsia="Calibri" w:cs="Times New Roman"/>
          <w:bCs w:val="0"/>
          <w:szCs w:val="20"/>
        </w:rPr>
      </w:pPr>
      <w:r>
        <w:rPr>
          <w:rFonts w:eastAsia="Calibri" w:cs="Times New Roman"/>
          <w:bCs w:val="0"/>
          <w:szCs w:val="20"/>
        </w:rPr>
        <w:br w:type="page"/>
      </w:r>
    </w:p>
    <w:p w14:paraId="35445263" w14:textId="6BB32F42" w:rsidR="00D959EE" w:rsidRPr="00D959EE" w:rsidRDefault="00D959EE" w:rsidP="00D959EE">
      <w:pPr>
        <w:contextualSpacing/>
        <w:rPr>
          <w:rFonts w:eastAsia="Calibri" w:cs="Times New Roman"/>
          <w:b w:val="0"/>
          <w:bCs w:val="0"/>
          <w:szCs w:val="20"/>
        </w:rPr>
      </w:pPr>
      <w:r>
        <w:rPr>
          <w:rFonts w:eastAsia="Calibri" w:cs="Times New Roman"/>
          <w:bCs w:val="0"/>
          <w:szCs w:val="20"/>
        </w:rPr>
        <w:lastRenderedPageBreak/>
        <w:t>TEILNEHMERKREIS</w:t>
      </w:r>
    </w:p>
    <w:p w14:paraId="65494670" w14:textId="16B1A01A" w:rsidR="00D959EE" w:rsidRPr="00D959EE" w:rsidRDefault="00D959EE" w:rsidP="00D959EE">
      <w:pPr>
        <w:spacing w:after="120"/>
        <w:rPr>
          <w:rFonts w:eastAsia="Calibri" w:cs="Times New Roman"/>
          <w:b w:val="0"/>
          <w:bCs w:val="0"/>
          <w:szCs w:val="20"/>
        </w:rPr>
      </w:pPr>
      <w:r w:rsidRPr="00D959EE">
        <w:rPr>
          <w:rFonts w:eastAsia="Calibri" w:cs="Times New Roman"/>
          <w:b w:val="0"/>
          <w:bCs w:val="0"/>
          <w:szCs w:val="20"/>
        </w:rPr>
        <w:t>Dieses Seminar spricht Fach</w:t>
      </w:r>
      <w:r w:rsidR="00D73EB4">
        <w:rPr>
          <w:rFonts w:eastAsia="Calibri" w:cs="Times New Roman"/>
          <w:b w:val="0"/>
          <w:bCs w:val="0"/>
          <w:szCs w:val="20"/>
        </w:rPr>
        <w:t>- und Leitungs</w:t>
      </w:r>
      <w:r w:rsidRPr="00D959EE">
        <w:rPr>
          <w:rFonts w:eastAsia="Calibri" w:cs="Times New Roman"/>
          <w:b w:val="0"/>
          <w:bCs w:val="0"/>
          <w:szCs w:val="20"/>
        </w:rPr>
        <w:t xml:space="preserve">kräfte aus Debitorenbuchhaltung, </w:t>
      </w:r>
      <w:r>
        <w:rPr>
          <w:rFonts w:eastAsia="Calibri" w:cs="Times New Roman"/>
          <w:b w:val="0"/>
          <w:bCs w:val="0"/>
          <w:szCs w:val="20"/>
        </w:rPr>
        <w:t>C</w:t>
      </w:r>
      <w:r w:rsidRPr="00D959EE">
        <w:rPr>
          <w:rFonts w:eastAsia="Calibri" w:cs="Times New Roman"/>
          <w:b w:val="0"/>
          <w:bCs w:val="0"/>
          <w:szCs w:val="20"/>
        </w:rPr>
        <w:t xml:space="preserve">redit- und Forderungsmanagement, Finanzen, Controlling an, die einen kompakten Überblick </w:t>
      </w:r>
      <w:r w:rsidR="002C4803">
        <w:rPr>
          <w:rFonts w:eastAsia="Calibri" w:cs="Times New Roman"/>
          <w:b w:val="0"/>
          <w:bCs w:val="0"/>
          <w:szCs w:val="20"/>
        </w:rPr>
        <w:t>über jüngste</w:t>
      </w:r>
      <w:r w:rsidRPr="00D959EE">
        <w:rPr>
          <w:rFonts w:eastAsia="Calibri" w:cs="Times New Roman"/>
          <w:b w:val="0"/>
          <w:bCs w:val="0"/>
          <w:szCs w:val="20"/>
        </w:rPr>
        <w:t xml:space="preserve"> </w:t>
      </w:r>
      <w:r w:rsidR="002C4803">
        <w:rPr>
          <w:rFonts w:eastAsia="Calibri" w:cs="Times New Roman"/>
          <w:b w:val="0"/>
          <w:bCs w:val="0"/>
          <w:szCs w:val="20"/>
        </w:rPr>
        <w:t xml:space="preserve">Entwicklungen und derzeitige Planungen im Bereich Credit- und </w:t>
      </w:r>
      <w:r w:rsidRPr="00D959EE">
        <w:rPr>
          <w:rFonts w:eastAsia="Calibri" w:cs="Times New Roman"/>
          <w:b w:val="0"/>
          <w:bCs w:val="0"/>
          <w:szCs w:val="20"/>
        </w:rPr>
        <w:t xml:space="preserve">Forderungsmanagement </w:t>
      </w:r>
      <w:r w:rsidR="002C4803">
        <w:rPr>
          <w:rFonts w:eastAsia="Calibri" w:cs="Times New Roman"/>
          <w:b w:val="0"/>
          <w:bCs w:val="0"/>
          <w:szCs w:val="20"/>
        </w:rPr>
        <w:t xml:space="preserve">im weiteren Sinne </w:t>
      </w:r>
      <w:r w:rsidRPr="00D959EE">
        <w:rPr>
          <w:rFonts w:eastAsia="Calibri" w:cs="Times New Roman"/>
          <w:b w:val="0"/>
          <w:bCs w:val="0"/>
          <w:szCs w:val="20"/>
        </w:rPr>
        <w:t>suchen</w:t>
      </w:r>
      <w:r w:rsidR="002C4803">
        <w:rPr>
          <w:rFonts w:eastAsia="Calibri" w:cs="Times New Roman"/>
          <w:b w:val="0"/>
          <w:bCs w:val="0"/>
          <w:szCs w:val="20"/>
        </w:rPr>
        <w:t>, künftig Entwicklungen antizipieren und die betrieblichen Voraussetzungen für eine erfolgreiche und möglichst reibungslose Anpassung im Unternehmen schaffen wollen.</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DE6A84">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45D0130D" w14:textId="47C5CB39" w:rsidR="00D73EB4" w:rsidRPr="00D73EB4" w:rsidRDefault="00D73EB4" w:rsidP="00D73EB4">
      <w:pPr>
        <w:contextualSpacing/>
        <w:rPr>
          <w:rFonts w:eastAsia="Calibri" w:cs="Times New Roman"/>
          <w:b w:val="0"/>
          <w:bCs w:val="0"/>
          <w:szCs w:val="20"/>
        </w:rPr>
      </w:pPr>
      <w:r>
        <w:rPr>
          <w:rFonts w:eastAsia="Calibri" w:cs="Times New Roman"/>
          <w:bCs w:val="0"/>
          <w:szCs w:val="20"/>
        </w:rPr>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3EF0D8CF" w14:textId="77777777" w:rsidR="00D73EB4" w:rsidRPr="00D73EB4" w:rsidRDefault="00D73EB4" w:rsidP="00D73EB4">
      <w:pPr>
        <w:contextualSpacing/>
        <w:rPr>
          <w:rFonts w:eastAsia="Calibri" w:cs="Times New Roman"/>
          <w:b w:val="0"/>
          <w:bCs w:val="0"/>
          <w:szCs w:val="20"/>
        </w:rPr>
      </w:pPr>
    </w:p>
    <w:p w14:paraId="38BA5FE1" w14:textId="42156767" w:rsidR="00D73EB4" w:rsidRPr="00D73EB4" w:rsidRDefault="00D73EB4" w:rsidP="00D73EB4">
      <w:pPr>
        <w:contextualSpacing/>
        <w:rPr>
          <w:rFonts w:eastAsia="Calibri" w:cs="Times New Roman"/>
          <w:b w:val="0"/>
          <w:bCs w:val="0"/>
          <w:szCs w:val="20"/>
        </w:rPr>
      </w:pPr>
      <w:r>
        <w:rPr>
          <w:rFonts w:eastAsia="Calibri" w:cs="Times New Roman"/>
          <w:bCs w:val="0"/>
          <w:szCs w:val="20"/>
        </w:rPr>
        <w:t>TAKE AWAY</w:t>
      </w:r>
    </w:p>
    <w:p w14:paraId="60FD1D0B" w14:textId="19BF02F4" w:rsidR="00D73EB4" w:rsidRPr="00D73EB4" w:rsidRDefault="00D73EB4" w:rsidP="00D73EB4">
      <w:pPr>
        <w:contextualSpacing/>
        <w:rPr>
          <w:rFonts w:eastAsia="Calibri" w:cs="Times New Roman"/>
          <w:b w:val="0"/>
          <w:bCs w:val="0"/>
          <w:szCs w:val="20"/>
        </w:rPr>
      </w:pPr>
      <w:r>
        <w:rPr>
          <w:rFonts w:eastAsia="Calibri" w:cs="Times New Roman"/>
          <w:b w:val="0"/>
          <w:bCs w:val="0"/>
          <w:szCs w:val="20"/>
        </w:rPr>
        <w:t>Kompakt, aktuell und praxisnah erfahren Sie</w:t>
      </w:r>
      <w:r w:rsidRPr="00D73EB4">
        <w:rPr>
          <w:rFonts w:eastAsia="Calibri" w:cs="Times New Roman"/>
          <w:b w:val="0"/>
          <w:bCs w:val="0"/>
          <w:szCs w:val="20"/>
        </w:rPr>
        <w:t>:</w:t>
      </w:r>
    </w:p>
    <w:p w14:paraId="020FC728" w14:textId="32580A45" w:rsidR="002C4803"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Was sich in naher Zukunft ändern wird.</w:t>
      </w:r>
    </w:p>
    <w:p w14:paraId="3A4F1C27" w14:textId="6F740261" w:rsidR="00D73EB4"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Welche Chancen und Risiken in diesen Entwicklungen beinhaltet sind.</w:t>
      </w:r>
    </w:p>
    <w:p w14:paraId="2FF2D893" w14:textId="30650170" w:rsidR="002C4803"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Wie Sie sich so auf die Veränderungen einstellen können, dass die negativen Auswirkungen weit möglichst reduziert werden.</w:t>
      </w:r>
    </w:p>
    <w:p w14:paraId="27C87493" w14:textId="74975F58" w:rsidR="002C4803" w:rsidRPr="00D73EB4"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Wo Sie wann anpacken müssen.</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554317AC"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1B6D6F0C" w14:textId="7084E7A0" w:rsidR="00D73EB4" w:rsidRPr="00D73EB4" w:rsidRDefault="002263B2" w:rsidP="00D73EB4">
      <w:pPr>
        <w:contextualSpacing/>
        <w:rPr>
          <w:rFonts w:eastAsia="Calibri" w:cs="Times New Roman"/>
          <w:bCs w:val="0"/>
          <w:szCs w:val="20"/>
        </w:rPr>
      </w:pPr>
      <w:r>
        <w:rPr>
          <w:rFonts w:eastAsia="Calibri" w:cs="Times New Roman"/>
          <w:bCs w:val="0"/>
          <w:szCs w:val="20"/>
        </w:rPr>
        <w:t>TERMIN UND ORT</w:t>
      </w:r>
      <w:r w:rsidR="00DE6A84">
        <w:rPr>
          <w:rFonts w:eastAsia="Calibri" w:cs="Times New Roman"/>
          <w:bCs w:val="0"/>
          <w:szCs w:val="20"/>
        </w:rPr>
        <w:t xml:space="preserve"> 2024</w:t>
      </w:r>
    </w:p>
    <w:p w14:paraId="44DF334F" w14:textId="4474AE3A" w:rsidR="00D959EE" w:rsidRDefault="002C4803" w:rsidP="002263B2">
      <w:pPr>
        <w:spacing w:after="120"/>
        <w:rPr>
          <w:rFonts w:eastAsia="Calibri" w:cs="Times New Roman"/>
          <w:b w:val="0"/>
          <w:bCs w:val="0"/>
          <w:szCs w:val="20"/>
        </w:rPr>
      </w:pPr>
      <w:r>
        <w:rPr>
          <w:rFonts w:eastAsia="Calibri" w:cs="Times New Roman"/>
          <w:b w:val="0"/>
          <w:bCs w:val="0"/>
          <w:szCs w:val="20"/>
        </w:rPr>
        <w:t>11</w:t>
      </w:r>
      <w:r w:rsidR="002263B2">
        <w:rPr>
          <w:rFonts w:eastAsia="Calibri" w:cs="Times New Roman"/>
          <w:b w:val="0"/>
          <w:bCs w:val="0"/>
          <w:szCs w:val="20"/>
        </w:rPr>
        <w:t xml:space="preserve">. </w:t>
      </w:r>
      <w:r>
        <w:rPr>
          <w:rFonts w:eastAsia="Calibri" w:cs="Times New Roman"/>
          <w:b w:val="0"/>
          <w:bCs w:val="0"/>
          <w:szCs w:val="20"/>
        </w:rPr>
        <w:t>Juni</w:t>
      </w:r>
      <w:r w:rsidR="002263B2">
        <w:rPr>
          <w:rFonts w:eastAsia="Calibri" w:cs="Times New Roman"/>
          <w:b w:val="0"/>
          <w:bCs w:val="0"/>
          <w:szCs w:val="20"/>
        </w:rPr>
        <w:t xml:space="preserve"> 2024</w:t>
      </w:r>
      <w:r w:rsidR="002263B2">
        <w:rPr>
          <w:rFonts w:eastAsia="Calibri" w:cs="Times New Roman"/>
          <w:b w:val="0"/>
          <w:bCs w:val="0"/>
          <w:szCs w:val="20"/>
        </w:rPr>
        <w:tab/>
      </w:r>
      <w:r w:rsidR="007E4079">
        <w:rPr>
          <w:rFonts w:eastAsia="Calibri" w:cs="Times New Roman"/>
          <w:b w:val="0"/>
          <w:bCs w:val="0"/>
          <w:szCs w:val="20"/>
        </w:rPr>
        <w:tab/>
      </w:r>
      <w:r w:rsidR="002263B2">
        <w:rPr>
          <w:rFonts w:eastAsia="Calibri" w:cs="Times New Roman"/>
          <w:b w:val="0"/>
          <w:bCs w:val="0"/>
          <w:szCs w:val="20"/>
        </w:rPr>
        <w:t xml:space="preserve">09.00 Uhr bis </w:t>
      </w:r>
      <w:r w:rsidR="000972A3">
        <w:rPr>
          <w:rFonts w:eastAsia="Calibri" w:cs="Times New Roman"/>
          <w:b w:val="0"/>
          <w:bCs w:val="0"/>
          <w:szCs w:val="20"/>
        </w:rPr>
        <w:t>12</w:t>
      </w:r>
      <w:r w:rsidR="002263B2">
        <w:rPr>
          <w:rFonts w:eastAsia="Calibri" w:cs="Times New Roman"/>
          <w:b w:val="0"/>
          <w:bCs w:val="0"/>
          <w:szCs w:val="20"/>
        </w:rPr>
        <w:t>.</w:t>
      </w:r>
      <w:r w:rsidR="000972A3">
        <w:rPr>
          <w:rFonts w:eastAsia="Calibri" w:cs="Times New Roman"/>
          <w:b w:val="0"/>
          <w:bCs w:val="0"/>
          <w:szCs w:val="20"/>
        </w:rPr>
        <w:t>3</w:t>
      </w:r>
      <w:r w:rsidR="002263B2">
        <w:rPr>
          <w:rFonts w:eastAsia="Calibri" w:cs="Times New Roman"/>
          <w:b w:val="0"/>
          <w:bCs w:val="0"/>
          <w:szCs w:val="20"/>
        </w:rPr>
        <w:t>0 Uhr (</w:t>
      </w:r>
      <w:r w:rsidR="000972A3">
        <w:rPr>
          <w:rFonts w:eastAsia="Calibri" w:cs="Times New Roman"/>
          <w:b w:val="0"/>
          <w:bCs w:val="0"/>
          <w:szCs w:val="20"/>
        </w:rPr>
        <w:t>4</w:t>
      </w:r>
      <w:r w:rsidR="002263B2">
        <w:rPr>
          <w:rFonts w:eastAsia="Calibri" w:cs="Times New Roman"/>
          <w:b w:val="0"/>
          <w:bCs w:val="0"/>
          <w:szCs w:val="20"/>
        </w:rPr>
        <w:t xml:space="preserve"> Unterrichtseinheiten) </w:t>
      </w:r>
      <w:r w:rsidR="00920850">
        <w:rPr>
          <w:rFonts w:eastAsia="Calibri" w:cs="Times New Roman"/>
          <w:b w:val="0"/>
          <w:bCs w:val="0"/>
          <w:szCs w:val="20"/>
        </w:rPr>
        <w:t xml:space="preserve">| Online </w:t>
      </w:r>
      <w:r w:rsidR="007E4079">
        <w:rPr>
          <w:rFonts w:eastAsia="Calibri" w:cs="Times New Roman"/>
          <w:b w:val="0"/>
          <w:bCs w:val="0"/>
          <w:szCs w:val="20"/>
        </w:rPr>
        <w:t>–</w:t>
      </w:r>
      <w:r w:rsidR="00920850">
        <w:rPr>
          <w:rFonts w:eastAsia="Calibri" w:cs="Times New Roman"/>
          <w:b w:val="0"/>
          <w:bCs w:val="0"/>
          <w:szCs w:val="20"/>
        </w:rPr>
        <w:t xml:space="preserve"> Seminar</w:t>
      </w:r>
      <w:r w:rsidR="007E4079">
        <w:rPr>
          <w:rFonts w:eastAsia="Calibri" w:cs="Times New Roman"/>
          <w:b w:val="0"/>
          <w:bCs w:val="0"/>
          <w:szCs w:val="20"/>
        </w:rPr>
        <w:br/>
        <w:t>22. Oktober 2024</w:t>
      </w:r>
      <w:r w:rsidR="007E4079">
        <w:rPr>
          <w:rFonts w:eastAsia="Calibri" w:cs="Times New Roman"/>
          <w:b w:val="0"/>
          <w:bCs w:val="0"/>
          <w:szCs w:val="20"/>
        </w:rPr>
        <w:tab/>
      </w:r>
      <w:r w:rsidR="007E4079">
        <w:rPr>
          <w:rFonts w:eastAsia="Calibri" w:cs="Times New Roman"/>
          <w:b w:val="0"/>
          <w:bCs w:val="0"/>
          <w:szCs w:val="20"/>
        </w:rPr>
        <w:tab/>
        <w:t>09.00 Uhr bis 12.30 Uhr (4 Unterrichtseinheiten) | Online – Seminar</w:t>
      </w:r>
    </w:p>
    <w:p w14:paraId="229C979B" w14:textId="77777777" w:rsidR="00F32FF4" w:rsidRPr="0003554A" w:rsidRDefault="00F32FF4" w:rsidP="002263B2">
      <w:pPr>
        <w:spacing w:after="120"/>
        <w:rPr>
          <w:rFonts w:eastAsia="Calibri" w:cs="Times New Roman"/>
          <w:b w:val="0"/>
          <w:bCs w:val="0"/>
          <w:szCs w:val="20"/>
        </w:rPr>
      </w:pPr>
    </w:p>
    <w:p w14:paraId="73486052" w14:textId="740B148C" w:rsidR="00F32FF4" w:rsidRPr="00F32FF4" w:rsidRDefault="00F32FF4" w:rsidP="00F32FF4">
      <w:pPr>
        <w:contextualSpacing/>
        <w:rPr>
          <w:rFonts w:eastAsia="Calibri" w:cs="Times New Roman"/>
          <w:bCs w:val="0"/>
          <w:color w:val="C00000"/>
          <w:szCs w:val="20"/>
        </w:rPr>
      </w:pPr>
      <w:r w:rsidRPr="00F32FF4">
        <w:rPr>
          <w:rFonts w:eastAsia="Calibri" w:cs="Times New Roman"/>
          <w:bCs w:val="0"/>
          <w:color w:val="C00000"/>
          <w:szCs w:val="20"/>
        </w:rPr>
        <w:t>TERMIN UND ORT 2025</w:t>
      </w:r>
    </w:p>
    <w:p w14:paraId="71C8E65F" w14:textId="77777777" w:rsidR="00F32FF4" w:rsidRPr="00F32FF4" w:rsidRDefault="00F32FF4" w:rsidP="00F32FF4">
      <w:pPr>
        <w:spacing w:after="120"/>
        <w:rPr>
          <w:rFonts w:eastAsia="Calibri" w:cs="Times New Roman"/>
          <w:b w:val="0"/>
          <w:bCs w:val="0"/>
          <w:color w:val="C00000"/>
          <w:szCs w:val="20"/>
        </w:rPr>
      </w:pPr>
      <w:r w:rsidRPr="00F32FF4">
        <w:rPr>
          <w:rFonts w:eastAsia="Calibri" w:cs="Times New Roman"/>
          <w:b w:val="0"/>
          <w:bCs w:val="0"/>
          <w:color w:val="C00000"/>
          <w:szCs w:val="20"/>
        </w:rPr>
        <w:t>20. März 2025</w:t>
      </w:r>
      <w:r w:rsidRPr="00F32FF4">
        <w:rPr>
          <w:rFonts w:eastAsia="Calibri" w:cs="Times New Roman"/>
          <w:b w:val="0"/>
          <w:bCs w:val="0"/>
          <w:color w:val="C00000"/>
          <w:szCs w:val="20"/>
        </w:rPr>
        <w:tab/>
      </w:r>
      <w:r w:rsidRPr="00F32FF4">
        <w:rPr>
          <w:rFonts w:eastAsia="Calibri" w:cs="Times New Roman"/>
          <w:b w:val="0"/>
          <w:bCs w:val="0"/>
          <w:color w:val="C00000"/>
          <w:szCs w:val="20"/>
        </w:rPr>
        <w:tab/>
        <w:t>09.00 Uhr bis 12.30 Uhr (4 Unterrichtseinheiten) | Online – Seminar</w:t>
      </w:r>
    </w:p>
    <w:p w14:paraId="3AA42678" w14:textId="4511BC42" w:rsidR="00F32FF4" w:rsidRPr="00F32FF4" w:rsidRDefault="00F32FF4" w:rsidP="00F32FF4">
      <w:pPr>
        <w:spacing w:after="120"/>
        <w:rPr>
          <w:rFonts w:eastAsia="Calibri" w:cs="Times New Roman"/>
          <w:b w:val="0"/>
          <w:bCs w:val="0"/>
          <w:color w:val="C00000"/>
          <w:szCs w:val="20"/>
        </w:rPr>
      </w:pPr>
      <w:r w:rsidRPr="00F32FF4">
        <w:rPr>
          <w:rFonts w:eastAsia="Calibri" w:cs="Times New Roman"/>
          <w:b w:val="0"/>
          <w:bCs w:val="0"/>
          <w:color w:val="C00000"/>
          <w:szCs w:val="20"/>
        </w:rPr>
        <w:t>-----------------------------------------------------------------------------------------------------------------</w:t>
      </w:r>
      <w:r w:rsidRPr="00F32FF4">
        <w:rPr>
          <w:rFonts w:eastAsia="Calibri" w:cs="Times New Roman"/>
          <w:b w:val="0"/>
          <w:bCs w:val="0"/>
          <w:color w:val="C00000"/>
          <w:szCs w:val="20"/>
        </w:rPr>
        <w:br/>
        <w:t>30. Oktober 2025</w:t>
      </w:r>
      <w:r w:rsidRPr="00F32FF4">
        <w:rPr>
          <w:rFonts w:eastAsia="Calibri" w:cs="Times New Roman"/>
          <w:b w:val="0"/>
          <w:bCs w:val="0"/>
          <w:color w:val="C00000"/>
          <w:szCs w:val="20"/>
        </w:rPr>
        <w:tab/>
      </w:r>
      <w:r w:rsidRPr="00F32FF4">
        <w:rPr>
          <w:rFonts w:eastAsia="Calibri" w:cs="Times New Roman"/>
          <w:b w:val="0"/>
          <w:bCs w:val="0"/>
          <w:color w:val="C00000"/>
          <w:szCs w:val="20"/>
        </w:rPr>
        <w:tab/>
        <w:t>09.00 Uhr bis 12.30 Uhr (4 Unterrichtseinheiten) | Online – Seminar</w:t>
      </w:r>
    </w:p>
    <w:p w14:paraId="38FBE53B" w14:textId="77777777" w:rsidR="00B3156A" w:rsidRDefault="00B3156A"/>
    <w:sectPr w:rsidR="00B3156A" w:rsidSect="00866B5D">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2"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0"/>
  </w:num>
  <w:num w:numId="2" w16cid:durableId="691150670">
    <w:abstractNumId w:val="1"/>
  </w:num>
  <w:num w:numId="3" w16cid:durableId="302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972A3"/>
    <w:rsid w:val="001254B6"/>
    <w:rsid w:val="001D25EB"/>
    <w:rsid w:val="002263B2"/>
    <w:rsid w:val="002C4803"/>
    <w:rsid w:val="004F6A58"/>
    <w:rsid w:val="007C72C5"/>
    <w:rsid w:val="007E4079"/>
    <w:rsid w:val="00866B5D"/>
    <w:rsid w:val="00920850"/>
    <w:rsid w:val="009F59C7"/>
    <w:rsid w:val="00AF4BF0"/>
    <w:rsid w:val="00B3156A"/>
    <w:rsid w:val="00B80F97"/>
    <w:rsid w:val="00C24341"/>
    <w:rsid w:val="00CB3882"/>
    <w:rsid w:val="00D73EB4"/>
    <w:rsid w:val="00D959EE"/>
    <w:rsid w:val="00DE6A84"/>
    <w:rsid w:val="00F32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5</cp:revision>
  <cp:lastPrinted>2024-04-22T08:19:00Z</cp:lastPrinted>
  <dcterms:created xsi:type="dcterms:W3CDTF">2024-05-03T14:29:00Z</dcterms:created>
  <dcterms:modified xsi:type="dcterms:W3CDTF">2024-07-19T07:52:00Z</dcterms:modified>
</cp:coreProperties>
</file>